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к </w:t>
      </w:r>
      <w:r>
        <w:rPr>
          <w:rFonts w:ascii="Times New Roman" w:hAnsi="Times New Roman" w:cs="Times New Roman"/>
          <w:b/>
          <w:sz w:val="24"/>
          <w:szCs w:val="24"/>
        </w:rPr>
        <w:t xml:space="preserve">онлайн 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викторине «</w:t>
      </w:r>
      <w:r>
        <w:rPr>
          <w:rFonts w:ascii="Times New Roman" w:hAnsi="Times New Roman" w:cs="Times New Roman"/>
          <w:b/>
          <w:sz w:val="24"/>
          <w:szCs w:val="24"/>
        </w:rPr>
        <w:t xml:space="preserve">Гарантии работникам в трудовых отношениях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» 202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г.</w:t>
      </w:r>
      <w:r/>
    </w:p>
    <w:p>
      <w:pPr>
        <w:ind w:firstLine="70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Какие гарантии предусмотрены ТК РФ в случаях, когда работодатель обязан освобождать работника от работы на время исполнения им государственных или общественных обязанностей: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сохранение за работником места работы (должности);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среднего заработка;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вышеперечисленные гарантии.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ind w:firstLine="567"/>
        <w:tabs>
          <w:tab w:val="left" w:pos="72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Какие гарантии предусмотрены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нашим коллективным договором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случае направления работников по 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зультатам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дополнительного медицинского обследования с целью завершения экспертизы профессиональной пригодности, в другую местность (в пределах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области)?</w:t>
      </w:r>
      <w:r/>
    </w:p>
    <w:p>
      <w:pPr>
        <w:pStyle w:val="603"/>
        <w:ind w:firstLine="567"/>
        <w:tabs>
          <w:tab w:val="left" w:pos="72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проезд</w:t>
      </w:r>
      <w:r>
        <w:rPr>
          <w:rFonts w:ascii="Times New Roman" w:hAnsi="Times New Roman" w:cs="Times New Roman"/>
          <w:b/>
          <w:sz w:val="24"/>
          <w:szCs w:val="24"/>
        </w:rPr>
        <w:t xml:space="preserve"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счёт средств ПАО;</w:t>
      </w:r>
      <w:r/>
    </w:p>
    <w:p>
      <w:pPr>
        <w:pStyle w:val="603"/>
        <w:ind w:firstLine="567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освобождение от работы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заработной платы;</w:t>
      </w:r>
      <w:r/>
    </w:p>
    <w:p>
      <w:pPr>
        <w:pStyle w:val="603"/>
        <w:ind w:firstLine="567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все вышеперечисленные гарантии.</w:t>
      </w:r>
      <w:r/>
    </w:p>
    <w:p>
      <w:pPr>
        <w:pStyle w:val="603"/>
        <w:ind w:firstLine="567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Каким нормативным актом на нашем предприятии определяются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 и размеры возмещения расходов, связанны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со служе</w:t>
      </w:r>
      <w:r>
        <w:rPr>
          <w:rFonts w:ascii="Times New Roman" w:hAnsi="Times New Roman" w:cs="Times New Roman"/>
          <w:b/>
          <w:sz w:val="24"/>
          <w:szCs w:val="24"/>
        </w:rPr>
        <w:t xml:space="preserve">бными командировками работников?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локальным нормативным актом;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РФ.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Какие категории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прохождении диспансеризации  имеют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 на освобождение от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сохранением за ними места работы (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должности) и среднего заработка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один рабочий день один раз в </w:t>
      </w:r>
      <w:r>
        <w:rPr>
          <w:rFonts w:ascii="Times New Roman" w:hAnsi="Times New Roman" w:cs="Times New Roman"/>
          <w:b/>
          <w:sz w:val="24"/>
          <w:szCs w:val="24"/>
        </w:rPr>
        <w:t xml:space="preserve">три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а</w:t>
      </w:r>
      <w:r>
        <w:rPr>
          <w:rFonts w:ascii="Times New Roman" w:hAnsi="Times New Roman" w:cs="Times New Roman"/>
          <w:b/>
          <w:sz w:val="24"/>
          <w:szCs w:val="24"/>
        </w:rPr>
        <w:t xml:space="preserve">?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имеющие стаж работы более трех лет;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 год и старше;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работники до 40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работники.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 ли работник пред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ставлять работодателю справки медицинских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подтверждающие прохождение им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диспансеризации в ден</w:t>
      </w:r>
      <w:r>
        <w:rPr>
          <w:rFonts w:ascii="Times New Roman" w:hAnsi="Times New Roman" w:cs="Times New Roman"/>
          <w:b/>
          <w:sz w:val="24"/>
          <w:szCs w:val="24"/>
        </w:rPr>
        <w:t xml:space="preserve">ь (дни) освобождения от работы?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да, </w:t>
      </w:r>
      <w:r>
        <w:rPr>
          <w:rFonts w:ascii="Times New Roman" w:hAnsi="Times New Roman" w:cs="Times New Roman"/>
          <w:b/>
          <w:sz w:val="24"/>
          <w:szCs w:val="24"/>
        </w:rPr>
        <w:t xml:space="preserve">если это предусмотрено локальным нормативным актом</w:t>
      </w:r>
      <w:r>
        <w:rPr>
          <w:rFonts w:ascii="Times New Roman" w:hAnsi="Times New Roman" w:cs="Times New Roman"/>
          <w:b/>
          <w:sz w:val="24"/>
          <w:szCs w:val="24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только по требованию работодателя;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Предоставляется ли работнику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его желанию другой день отдыха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случае сдачи крови и ее компонентов в период ежегодного оплачиваемого отпуска, в выходной или нераб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очий праздничный день?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течени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какого периода может быть использован дополнительный день отдыха, предоставляемый п</w:t>
      </w:r>
      <w:r>
        <w:rPr>
          <w:rFonts w:ascii="Times New Roman" w:hAnsi="Times New Roman" w:cs="Times New Roman"/>
          <w:b/>
          <w:sz w:val="24"/>
          <w:szCs w:val="24"/>
        </w:rPr>
        <w:t xml:space="preserve">осле каждого дня сдачи крови и ее компонентов работнику</w:t>
      </w:r>
      <w:r>
        <w:rPr>
          <w:rFonts w:ascii="Times New Roman" w:hAnsi="Times New Roman" w:cs="Times New Roman"/>
          <w:b/>
          <w:sz w:val="24"/>
          <w:szCs w:val="24"/>
        </w:rPr>
        <w:t xml:space="preserve">?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месяца;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трех месяцев;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года;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ограничений в период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Сохраняет ли работодатель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работником его средний заработок за дни сдачи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крови и ее компонентов 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предоставл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енные в связи с этим дни отдыха?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только за дни сдачи крови и ее компонентов.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каких случаях при расторжении трудового договора работнику выплачивается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ыходное пособие в размере дв</w:t>
      </w:r>
      <w:r>
        <w:rPr>
          <w:rFonts w:ascii="Times New Roman" w:hAnsi="Times New Roman" w:cs="Times New Roman"/>
          <w:b/>
          <w:sz w:val="24"/>
          <w:szCs w:val="24"/>
        </w:rPr>
        <w:t xml:space="preserve">ухнедельного среднего заработка?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связи с </w:t>
      </w:r>
      <w:r>
        <w:rPr>
          <w:rFonts w:ascii="Times New Roman" w:hAnsi="Times New Roman" w:cs="Times New Roman"/>
          <w:sz w:val="24"/>
          <w:szCs w:val="24"/>
        </w:rPr>
        <w:t xml:space="preserve">отказом работника от перевода на другую работу, необходимого ему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медицинским заключением, </w:t>
      </w:r>
      <w:r>
        <w:rPr>
          <w:rFonts w:ascii="Times New Roman" w:hAnsi="Times New Roman" w:cs="Times New Roman"/>
          <w:sz w:val="24"/>
          <w:szCs w:val="24"/>
        </w:rPr>
        <w:t xml:space="preserve">либо отсутствием у работодателя соответствующей работы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</w:t>
      </w:r>
      <w:r>
        <w:rPr>
          <w:rFonts w:ascii="Times New Roman" w:hAnsi="Times New Roman" w:cs="Times New Roman"/>
          <w:sz w:val="24"/>
          <w:szCs w:val="24"/>
        </w:rPr>
        <w:t xml:space="preserve">призывом работника на военную службу или направлением его на заменяющую ее ал</w:t>
      </w:r>
      <w:r>
        <w:rPr>
          <w:rFonts w:ascii="Times New Roman" w:hAnsi="Times New Roman" w:cs="Times New Roman"/>
          <w:sz w:val="24"/>
          <w:szCs w:val="24"/>
        </w:rPr>
        <w:t xml:space="preserve">ьтернативную гражданскую службу;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восстановлением на работе работника, ранее выполнявшего эту работу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связи с </w:t>
      </w:r>
      <w:r>
        <w:rPr>
          <w:rFonts w:ascii="Times New Roman" w:hAnsi="Times New Roman" w:cs="Times New Roman"/>
          <w:sz w:val="24"/>
          <w:szCs w:val="24"/>
        </w:rPr>
        <w:t xml:space="preserve">признанием работника полностью несп</w:t>
      </w:r>
      <w:r>
        <w:rPr>
          <w:rFonts w:ascii="Times New Roman" w:hAnsi="Times New Roman" w:cs="Times New Roman"/>
          <w:sz w:val="24"/>
          <w:szCs w:val="24"/>
        </w:rPr>
        <w:t xml:space="preserve">особным к трудовой деятельности;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отказа</w:t>
      </w:r>
      <w:r>
        <w:rPr>
          <w:rFonts w:ascii="Times New Roman" w:hAnsi="Times New Roman" w:cs="Times New Roman"/>
          <w:sz w:val="24"/>
          <w:szCs w:val="24"/>
        </w:rPr>
        <w:t xml:space="preserve"> работника от продолжения работы в связи с изменением определенных сторонами условий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во всех перечисленных случаях.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</w:t>
      </w:r>
      <w:r>
        <w:rPr>
          <w:rFonts w:ascii="Times New Roman" w:hAnsi="Times New Roman" w:cs="Times New Roman"/>
          <w:b/>
          <w:sz w:val="24"/>
          <w:szCs w:val="24"/>
        </w:rPr>
        <w:t xml:space="preserve">0</w:t>
      </w:r>
      <w:r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 xml:space="preserve">течение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какого периода со дня перевода за работником сохраняется средний заработок по прежней работе при переводе его в соответствии с медицинским заключением на другую нижеоплачиваемую работу у данного работодателя?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двух недель;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течение одного месяца;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четырех месяцев. 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 xml:space="preserve">Н</w:t>
      </w:r>
      <w:r>
        <w:rPr>
          <w:rFonts w:ascii="Times New Roman" w:hAnsi="Times New Roman" w:cs="Times New Roman"/>
          <w:b/>
          <w:sz w:val="24"/>
          <w:szCs w:val="24"/>
        </w:rPr>
        <w:t xml:space="preserve">ай</w:t>
      </w:r>
      <w:r>
        <w:rPr>
          <w:rFonts w:ascii="Times New Roman" w:hAnsi="Times New Roman" w:cs="Times New Roman"/>
          <w:b/>
          <w:sz w:val="24"/>
          <w:szCs w:val="24"/>
        </w:rPr>
        <w:t xml:space="preserve">ди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буквам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квадрате. Слова из вопросов викторины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бу</w:t>
      </w:r>
      <w:r>
        <w:rPr>
          <w:rFonts w:ascii="Times New Roman" w:hAnsi="Times New Roman" w:cs="Times New Roman"/>
          <w:b/>
          <w:sz w:val="24"/>
          <w:szCs w:val="24"/>
        </w:rPr>
        <w:t xml:space="preserve">кв в сл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овах может </w:t>
      </w:r>
      <w:r>
        <w:rPr>
          <w:rFonts w:ascii="Times New Roman" w:hAnsi="Times New Roman" w:cs="Times New Roman"/>
          <w:b/>
          <w:sz w:val="24"/>
          <w:szCs w:val="24"/>
        </w:rPr>
        <w:t xml:space="preserve">быть по горизонтали, вертикали,</w:t>
      </w:r>
      <w:r>
        <w:rPr>
          <w:rFonts w:ascii="Times New Roman" w:hAnsi="Times New Roman" w:cs="Times New Roman"/>
          <w:b/>
          <w:sz w:val="24"/>
          <w:szCs w:val="24"/>
        </w:rPr>
        <w:t xml:space="preserve"> диагонали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 обратном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Ответы нужно направить сообщением ВК ….</w:t>
      </w:r>
      <w:bookmarkStart w:id="0" w:name="_GoBack"/>
      <w:r/>
      <w:bookmarkEnd w:id="0"/>
      <w:r/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404"/>
        <w:gridCol w:w="381"/>
        <w:gridCol w:w="400"/>
        <w:gridCol w:w="381"/>
        <w:gridCol w:w="391"/>
        <w:gridCol w:w="381"/>
        <w:gridCol w:w="381"/>
        <w:gridCol w:w="382"/>
      </w:tblGrid>
      <w:tr>
        <w:trPr>
          <w:trHeight w:val="327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</w:t>
            </w:r>
            <w:r/>
          </w:p>
        </w:tc>
      </w:tr>
      <w:tr>
        <w:trPr>
          <w:trHeight w:val="327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</w:t>
            </w:r>
            <w:r/>
          </w:p>
        </w:tc>
      </w:tr>
      <w:tr>
        <w:trPr>
          <w:trHeight w:val="327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/>
          </w:p>
        </w:tc>
      </w:tr>
      <w:tr>
        <w:trPr>
          <w:trHeight w:val="327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/>
          </w:p>
        </w:tc>
      </w:tr>
      <w:tr>
        <w:trPr>
          <w:trHeight w:val="327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</w:t>
            </w:r>
            <w:r/>
          </w:p>
        </w:tc>
      </w:tr>
      <w:tr>
        <w:trPr>
          <w:trHeight w:val="311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</w:t>
            </w:r>
            <w:r/>
          </w:p>
        </w:tc>
      </w:tr>
      <w:tr>
        <w:trPr>
          <w:trHeight w:val="327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/>
          </w:p>
        </w:tc>
      </w:tr>
      <w:tr>
        <w:trPr>
          <w:trHeight w:val="342"/>
        </w:trPr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</w:t>
            </w:r>
            <w:r/>
          </w:p>
        </w:tc>
        <w:tc>
          <w:tcPr>
            <w:tcW w:w="4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</w:t>
            </w:r>
            <w:r/>
          </w:p>
        </w:tc>
        <w:tc>
          <w:tcPr>
            <w:tcW w:w="3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</w:t>
            </w:r>
            <w:r/>
          </w:p>
        </w:tc>
        <w:tc>
          <w:tcPr>
            <w:tcW w:w="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/>
          </w:p>
        </w:tc>
        <w:tc>
          <w:tcPr>
            <w:tcW w:w="3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акт, дни, работа, отдых, труд, месяц, гарантии, стаж, право, норма, пособие, оплата (12 слов).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G Foreigner Light-Bold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#Основной Arial Знак"/>
    <w:link w:val="603"/>
    <w:rPr>
      <w:rFonts w:ascii="AG Foreigner Light-Bold" w:hAnsi="AG Foreigner Light-Bold"/>
      <w:sz w:val="18"/>
      <w:szCs w:val="18"/>
      <w:lang w:eastAsia="ru-RU"/>
    </w:rPr>
  </w:style>
  <w:style w:type="paragraph" w:styleId="603" w:customStyle="1">
    <w:name w:val="#Основной Arial"/>
    <w:basedOn w:val="598"/>
    <w:link w:val="602"/>
    <w:pPr>
      <w:ind w:firstLine="170"/>
      <w:jc w:val="both"/>
      <w:spacing w:after="0" w:line="190" w:lineRule="atLeast"/>
      <w:tabs>
        <w:tab w:val="left" w:pos="1417" w:leader="none"/>
      </w:tabs>
    </w:pPr>
    <w:rPr>
      <w:rFonts w:ascii="AG Foreigner Light-Bold" w:hAnsi="AG Foreigner Light-Bold"/>
      <w:sz w:val="18"/>
      <w:szCs w:val="18"/>
      <w:lang w:eastAsia="ru-RU"/>
    </w:rPr>
  </w:style>
  <w:style w:type="table" w:styleId="604">
    <w:name w:val="Table Grid"/>
    <w:basedOn w:val="6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B6FC-0568-4637-B3A6-62CFA680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2022-11-28T04:57:00Z</dcterms:created>
  <dcterms:modified xsi:type="dcterms:W3CDTF">2022-12-21T15:50:56Z</dcterms:modified>
</cp:coreProperties>
</file>